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7E1F" w14:textId="579C3E92" w:rsidR="008D1BE4" w:rsidRDefault="008D1BE4" w:rsidP="008D1BE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20193E42" wp14:editId="5B364BE6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0844" w14:textId="77777777" w:rsidR="008D1BE4" w:rsidRDefault="008D1BE4" w:rsidP="008D1BE4">
      <w:pPr>
        <w:jc w:val="center"/>
        <w:rPr>
          <w:rFonts w:ascii="Century Gothic" w:hAnsi="Century Gothic"/>
          <w:b/>
          <w:sz w:val="32"/>
          <w:szCs w:val="32"/>
        </w:rPr>
      </w:pPr>
    </w:p>
    <w:p w14:paraId="47F1648E" w14:textId="77777777" w:rsidR="008D1BE4" w:rsidRDefault="008D1BE4" w:rsidP="008D1BE4">
      <w:pPr>
        <w:jc w:val="center"/>
        <w:rPr>
          <w:rFonts w:ascii="Century Gothic" w:hAnsi="Century Gothic"/>
          <w:b/>
          <w:sz w:val="32"/>
          <w:szCs w:val="32"/>
        </w:rPr>
      </w:pPr>
    </w:p>
    <w:p w14:paraId="24C81EF0" w14:textId="4874E7E7" w:rsidR="008D1BE4" w:rsidRPr="00E351F8" w:rsidRDefault="008D1BE4" w:rsidP="008D1BE4">
      <w:pPr>
        <w:jc w:val="center"/>
        <w:rPr>
          <w:rFonts w:ascii="Century Gothic" w:hAnsi="Century Gothic"/>
          <w:b/>
          <w:sz w:val="32"/>
          <w:szCs w:val="32"/>
        </w:rPr>
      </w:pPr>
      <w:r w:rsidRPr="00E351F8">
        <w:rPr>
          <w:rFonts w:ascii="Century Gothic" w:hAnsi="Century Gothic"/>
          <w:b/>
          <w:sz w:val="32"/>
          <w:szCs w:val="32"/>
        </w:rPr>
        <w:t>BOTULINUM TOXIN A TREATMENT</w:t>
      </w:r>
    </w:p>
    <w:p w14:paraId="3B466287" w14:textId="0AEAAC49" w:rsidR="008D1BE4" w:rsidRPr="008D1BE4" w:rsidRDefault="008D1BE4" w:rsidP="008D1BE4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E351F8">
        <w:rPr>
          <w:rFonts w:ascii="Century Gothic" w:hAnsi="Century Gothic"/>
          <w:b/>
          <w:bCs/>
          <w:sz w:val="32"/>
          <w:szCs w:val="32"/>
        </w:rPr>
        <w:t xml:space="preserve"> PRE - TREATMENT INSTRUCTIONS</w:t>
      </w:r>
    </w:p>
    <w:p w14:paraId="163EA43F" w14:textId="77777777" w:rsidR="008D1BE4" w:rsidRDefault="008D1BE4" w:rsidP="008D1BE4">
      <w:pPr>
        <w:jc w:val="center"/>
        <w:rPr>
          <w:rFonts w:ascii="Century Gothic" w:hAnsi="Century Gothic"/>
          <w:b/>
          <w:bCs/>
        </w:rPr>
      </w:pPr>
    </w:p>
    <w:p w14:paraId="7C2FB822" w14:textId="62F41019" w:rsidR="008D1BE4" w:rsidRDefault="008D1BE4" w:rsidP="008D1BE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an ideal situation it is prudent to follow some simple guidelines before treatment that can make all the difference between a fair result or great result, by reducing some possible side effects associated with the injections.  We realize this is not always possible; however, minimizing these risks is always desirable.  </w:t>
      </w:r>
    </w:p>
    <w:p w14:paraId="4DB7F9D8" w14:textId="77777777" w:rsidR="008D1BE4" w:rsidRDefault="008D1BE4" w:rsidP="008D1BE4">
      <w:pPr>
        <w:rPr>
          <w:rFonts w:ascii="Century Gothic" w:hAnsi="Century Gothic"/>
        </w:rPr>
      </w:pPr>
    </w:p>
    <w:p w14:paraId="25F8B94C" w14:textId="77777777" w:rsidR="008D1BE4" w:rsidRDefault="008D1BE4" w:rsidP="008D1BE4">
      <w:pPr>
        <w:rPr>
          <w:rFonts w:ascii="Century Gothic" w:hAnsi="Century Gothic"/>
        </w:rPr>
      </w:pPr>
    </w:p>
    <w:p w14:paraId="51E96CAE" w14:textId="77777777" w:rsidR="008D1BE4" w:rsidRDefault="008D1BE4" w:rsidP="008D1BE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Patient must be in good health with no active skin infections in the areas to be treated.</w:t>
      </w:r>
    </w:p>
    <w:p w14:paraId="02FB2169" w14:textId="77777777" w:rsidR="008D1BE4" w:rsidRDefault="008D1BE4" w:rsidP="008D1BE4">
      <w:pPr>
        <w:rPr>
          <w:rFonts w:ascii="Century Gothic" w:hAnsi="Century Gothic"/>
        </w:rPr>
      </w:pPr>
    </w:p>
    <w:p w14:paraId="773D7695" w14:textId="48C6DDB4" w:rsidR="008D1BE4" w:rsidRDefault="008D1BE4" w:rsidP="008D1BE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Patient should not be needle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phobic.</w:t>
      </w:r>
    </w:p>
    <w:p w14:paraId="0BFB303D" w14:textId="77777777" w:rsidR="008D1BE4" w:rsidRDefault="008D1BE4" w:rsidP="008D1BE4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3E76532D" w14:textId="77777777" w:rsidR="008D1BE4" w:rsidRDefault="008D1BE4" w:rsidP="008D1BE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Avoid alcoholic beverages at least 24 hours prior to treatment. Alcohol may thin the blood which will increase the risk of bruising.  </w:t>
      </w:r>
    </w:p>
    <w:p w14:paraId="5C61B5F8" w14:textId="77777777" w:rsidR="008D1BE4" w:rsidRDefault="008D1BE4" w:rsidP="008D1BE4">
      <w:pPr>
        <w:ind w:left="360"/>
        <w:rPr>
          <w:rFonts w:ascii="Century Gothic" w:hAnsi="Century Gothic"/>
        </w:rPr>
      </w:pPr>
    </w:p>
    <w:p w14:paraId="2B8ED605" w14:textId="4126CB7D" w:rsidR="008D1BE4" w:rsidRDefault="008D1BE4" w:rsidP="008D1BE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Avoid anti-inflammatory / blood thinning medications ideally, for a period of two (2) weeks before treatment.  Medications and supplements such as Aspirin, Vitamin E, </w:t>
      </w:r>
      <w:r>
        <w:rPr>
          <w:rFonts w:ascii="Century Gothic" w:hAnsi="Century Gothic"/>
        </w:rPr>
        <w:t>Gingko</w:t>
      </w:r>
      <w:r>
        <w:rPr>
          <w:rFonts w:ascii="Century Gothic" w:hAnsi="Century Gothic"/>
        </w:rPr>
        <w:t xml:space="preserve"> Biloba, St. John’s Wort, Ibuprofen, Motrin, Advil, Aleve, Vioxx, and other NSAIDS are all blood thinning and can increase the risk of bruising/swelling after injections.</w:t>
      </w:r>
    </w:p>
    <w:p w14:paraId="21B53903" w14:textId="77777777" w:rsidR="008D1BE4" w:rsidRDefault="008D1BE4" w:rsidP="008D1BE4">
      <w:pPr>
        <w:ind w:left="360"/>
        <w:rPr>
          <w:rFonts w:ascii="Century Gothic" w:hAnsi="Century Gothic"/>
        </w:rPr>
      </w:pPr>
    </w:p>
    <w:p w14:paraId="4058EE99" w14:textId="77777777" w:rsidR="008D1BE4" w:rsidRDefault="008D1BE4" w:rsidP="008D1BE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Schedule your Botox® or Xeomin® appointment at least 2 weeks prior to a special event which may be occurring, i.e., wedding, vacation, etc. etc.  It is not desirable to have a very special event occurring and be bruised from an injection which could have been avoided.  </w:t>
      </w:r>
    </w:p>
    <w:p w14:paraId="2EC63A80" w14:textId="77777777" w:rsidR="008D1BE4" w:rsidRDefault="008D1BE4" w:rsidP="008D1BE4">
      <w:pPr>
        <w:jc w:val="center"/>
        <w:rPr>
          <w:rFonts w:ascii="Garamond" w:hAnsi="Garamond"/>
          <w:sz w:val="20"/>
        </w:rPr>
      </w:pPr>
    </w:p>
    <w:p w14:paraId="05BF0EF4" w14:textId="77777777" w:rsidR="008D1BE4" w:rsidRDefault="008D1BE4" w:rsidP="008D1BE4">
      <w:pPr>
        <w:jc w:val="center"/>
        <w:rPr>
          <w:rFonts w:ascii="Garamond" w:hAnsi="Garamond"/>
          <w:sz w:val="20"/>
        </w:rPr>
      </w:pPr>
    </w:p>
    <w:p w14:paraId="0DAD60F0" w14:textId="77777777" w:rsidR="008D1BE4" w:rsidRPr="008865DC" w:rsidRDefault="008D1BE4" w:rsidP="008D1BE4">
      <w:pPr>
        <w:rPr>
          <w:rFonts w:ascii="Century Gothic" w:hAnsi="Century Gothic"/>
        </w:rPr>
      </w:pPr>
      <w:r w:rsidRPr="008865DC">
        <w:rPr>
          <w:rFonts w:ascii="Century Gothic" w:hAnsi="Century Gothic"/>
        </w:rPr>
        <w:t>____________________________________          __________________</w:t>
      </w:r>
    </w:p>
    <w:p w14:paraId="4F6C96CD" w14:textId="77777777" w:rsidR="008D1BE4" w:rsidRPr="008865DC" w:rsidRDefault="008D1BE4" w:rsidP="008D1BE4">
      <w:pPr>
        <w:rPr>
          <w:rFonts w:ascii="Century Gothic" w:hAnsi="Century Gothic"/>
        </w:rPr>
      </w:pPr>
      <w:r w:rsidRPr="008865DC">
        <w:rPr>
          <w:rFonts w:ascii="Century Gothic" w:hAnsi="Century Gothic"/>
        </w:rPr>
        <w:t>Patient Signature                                                      Date</w:t>
      </w:r>
    </w:p>
    <w:p w14:paraId="02D8145C" w14:textId="7EAE972E" w:rsidR="008D1BE4" w:rsidRDefault="008D1BE4" w:rsidP="008D1BE4"/>
    <w:sectPr w:rsidR="008D1BE4" w:rsidSect="008D1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62118"/>
    <w:multiLevelType w:val="hybridMultilevel"/>
    <w:tmpl w:val="B4F0E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E4"/>
    <w:rsid w:val="008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F381"/>
  <w15:chartTrackingRefBased/>
  <w15:docId w15:val="{47E76691-DC00-4C06-848E-1295219C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E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D1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D1B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2022-02-01T17:45:00Z</dcterms:created>
  <dcterms:modified xsi:type="dcterms:W3CDTF">2022-02-01T17:47:00Z</dcterms:modified>
</cp:coreProperties>
</file>